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E8D7" w14:textId="717A457D" w:rsidR="00465079" w:rsidRPr="00465079" w:rsidRDefault="00465079" w:rsidP="00465079">
      <w:pPr>
        <w:spacing w:line="360" w:lineRule="auto"/>
        <w:rPr>
          <w:b/>
        </w:rPr>
      </w:pPr>
      <w:bookmarkStart w:id="0" w:name="_gjdgxs" w:colFirst="0" w:colLast="0"/>
      <w:bookmarkEnd w:id="0"/>
      <w:proofErr w:type="spellStart"/>
      <w:r>
        <w:rPr>
          <w:b/>
        </w:rPr>
        <w:t>Describing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painting</w:t>
      </w:r>
      <w:proofErr w:type="spellEnd"/>
    </w:p>
    <w:p w14:paraId="223124E4" w14:textId="77777777" w:rsidR="00465079" w:rsidRDefault="00465079" w:rsidP="00465079">
      <w:pPr>
        <w:spacing w:line="360" w:lineRule="auto"/>
      </w:pPr>
      <w:r>
        <w:t xml:space="preserve">Look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, complete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prepositions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place and </w:t>
      </w:r>
      <w:proofErr w:type="spellStart"/>
      <w:r>
        <w:t>then</w:t>
      </w:r>
      <w:proofErr w:type="spellEnd"/>
      <w:r>
        <w:t xml:space="preserve"> listen and </w:t>
      </w:r>
      <w:proofErr w:type="spellStart"/>
      <w:r>
        <w:t>check</w:t>
      </w:r>
      <w:proofErr w:type="spellEnd"/>
      <w:r>
        <w:t>.</w:t>
      </w:r>
    </w:p>
    <w:p w14:paraId="52610569" w14:textId="048E127F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proofErr w:type="spellStart"/>
      <w:proofErr w:type="gramStart"/>
      <w:r>
        <w:t>There</w:t>
      </w:r>
      <w:proofErr w:type="spellEnd"/>
      <w:r>
        <w:t xml:space="preserve">  are</w:t>
      </w:r>
      <w:proofErr w:type="gram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...............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14:paraId="6F196B07" w14:textId="6FBB0185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woman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standing …............ 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…...............  .</w:t>
      </w:r>
    </w:p>
    <w:p w14:paraId="3D2BDC3C" w14:textId="5E7F7164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r>
        <w:t xml:space="preserve">…...............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, ….............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open </w:t>
      </w:r>
      <w:proofErr w:type="spellStart"/>
      <w:r>
        <w:t>window</w:t>
      </w:r>
      <w:proofErr w:type="spellEnd"/>
      <w:r>
        <w:t>.</w:t>
      </w:r>
    </w:p>
    <w:p w14:paraId="56ACCAD4" w14:textId="1D95934B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r>
        <w:t xml:space="preserve">A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….............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>.</w:t>
      </w:r>
    </w:p>
    <w:p w14:paraId="3DEE0979" w14:textId="06406B1C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proofErr w:type="spellStart"/>
      <w:r>
        <w:t>There's</w:t>
      </w:r>
      <w:proofErr w:type="spellEnd"/>
      <w:r>
        <w:t xml:space="preserve"> a </w:t>
      </w:r>
      <w:proofErr w:type="gramStart"/>
      <w:r>
        <w:t>carpet  …</w:t>
      </w:r>
      <w:proofErr w:type="gramEnd"/>
      <w:r>
        <w:t xml:space="preserve">................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man's</w:t>
      </w:r>
      <w:proofErr w:type="spellEnd"/>
      <w:r>
        <w:t xml:space="preserve"> </w:t>
      </w:r>
      <w:proofErr w:type="spellStart"/>
      <w:r>
        <w:t>chair</w:t>
      </w:r>
      <w:proofErr w:type="spellEnd"/>
      <w:r>
        <w:t>.</w:t>
      </w:r>
    </w:p>
    <w:p w14:paraId="6FEE345B" w14:textId="6872927B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proofErr w:type="spellStart"/>
      <w:r>
        <w:t>There's</w:t>
      </w:r>
      <w:proofErr w:type="spellEnd"/>
      <w:r>
        <w:t xml:space="preserve"> a </w:t>
      </w:r>
      <w:proofErr w:type="spellStart"/>
      <w:r>
        <w:t>telephone</w:t>
      </w:r>
      <w:proofErr w:type="spellEnd"/>
      <w:r>
        <w:t xml:space="preserve"> …......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…...........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man's</w:t>
      </w:r>
      <w:proofErr w:type="spellEnd"/>
      <w:r>
        <w:t xml:space="preserve"> </w:t>
      </w:r>
      <w:proofErr w:type="spellStart"/>
      <w:r>
        <w:t>chair</w:t>
      </w:r>
      <w:proofErr w:type="spellEnd"/>
      <w:r>
        <w:t>.</w:t>
      </w:r>
    </w:p>
    <w:p w14:paraId="205B7940" w14:textId="5F073502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r>
        <w:t xml:space="preserve">….......................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lamp</w:t>
      </w:r>
      <w:proofErr w:type="spellEnd"/>
      <w:r>
        <w:t>.</w:t>
      </w:r>
    </w:p>
    <w:p w14:paraId="70475F31" w14:textId="7FC9BDB0" w:rsidR="00465079" w:rsidRDefault="00465079" w:rsidP="00465079">
      <w:pPr>
        <w:pStyle w:val="Prrafodelista"/>
        <w:numPr>
          <w:ilvl w:val="0"/>
          <w:numId w:val="4"/>
        </w:numPr>
        <w:spacing w:after="160" w:line="360" w:lineRule="auto"/>
      </w:pPr>
      <w:r>
        <w:t xml:space="preserve">….........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a table, and a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….......... </w:t>
      </w:r>
      <w:proofErr w:type="spellStart"/>
      <w:r>
        <w:t>it</w:t>
      </w:r>
      <w:proofErr w:type="spellEnd"/>
      <w:r>
        <w:t>.</w:t>
      </w:r>
    </w:p>
    <w:p w14:paraId="311DA224" w14:textId="77777777" w:rsidR="00465079" w:rsidRDefault="00465079" w:rsidP="00465079">
      <w:pPr>
        <w:spacing w:line="360" w:lineRule="auto"/>
      </w:pPr>
    </w:p>
    <w:p w14:paraId="58E21F36" w14:textId="77777777" w:rsidR="00465079" w:rsidRPr="00465079" w:rsidRDefault="00465079" w:rsidP="00465079">
      <w:pPr>
        <w:spacing w:after="160" w:line="360" w:lineRule="auto"/>
        <w:rPr>
          <w:b/>
          <w:bCs/>
        </w:rPr>
      </w:pPr>
      <w:proofErr w:type="spellStart"/>
      <w:r w:rsidRPr="00465079">
        <w:rPr>
          <w:b/>
          <w:bCs/>
        </w:rPr>
        <w:t>Solutions</w:t>
      </w:r>
      <w:proofErr w:type="spellEnd"/>
      <w:r w:rsidRPr="00465079">
        <w:rPr>
          <w:b/>
          <w:bCs/>
        </w:rPr>
        <w:t>:</w:t>
      </w:r>
    </w:p>
    <w:p w14:paraId="75D4362D" w14:textId="20820CD1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r>
        <w:t>in</w:t>
      </w:r>
    </w:p>
    <w:p w14:paraId="692F5B33" w14:textId="26C33560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;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</w:p>
    <w:p w14:paraId="58CAA14C" w14:textId="6A29978A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; </w:t>
      </w:r>
      <w:proofErr w:type="spellStart"/>
      <w:r>
        <w:t>between</w:t>
      </w:r>
      <w:proofErr w:type="spellEnd"/>
    </w:p>
    <w:p w14:paraId="064CD7EF" w14:textId="77777777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on</w:t>
      </w:r>
      <w:proofErr w:type="spellEnd"/>
    </w:p>
    <w:p w14:paraId="7B87F897" w14:textId="6994A362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under</w:t>
      </w:r>
      <w:proofErr w:type="spellEnd"/>
    </w:p>
    <w:p w14:paraId="2A58C473" w14:textId="305AD7E4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on</w:t>
      </w:r>
      <w:proofErr w:type="spellEnd"/>
      <w:r>
        <w:t xml:space="preserve">; </w:t>
      </w:r>
      <w:proofErr w:type="spellStart"/>
      <w:r>
        <w:t>behind</w:t>
      </w:r>
      <w:proofErr w:type="spellEnd"/>
    </w:p>
    <w:p w14:paraId="2A75328A" w14:textId="0D95AF81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6D20ABE6" w14:textId="1B35DA1C" w:rsidR="00465079" w:rsidRDefault="00465079" w:rsidP="00465079">
      <w:pPr>
        <w:pStyle w:val="Prrafodelista"/>
        <w:numPr>
          <w:ilvl w:val="0"/>
          <w:numId w:val="5"/>
        </w:numPr>
        <w:spacing w:after="160" w:line="360" w:lineRule="auto"/>
      </w:pPr>
      <w:r>
        <w:t xml:space="preserve">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>; in</w:t>
      </w:r>
    </w:p>
    <w:p w14:paraId="196F999B" w14:textId="77777777" w:rsidR="00465079" w:rsidRDefault="00465079" w:rsidP="00465079">
      <w:pPr>
        <w:spacing w:line="360" w:lineRule="auto"/>
      </w:pPr>
    </w:p>
    <w:p w14:paraId="227F0382" w14:textId="77777777" w:rsidR="00D53651" w:rsidRPr="00BC5667" w:rsidRDefault="00D53651" w:rsidP="00465079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1B35" w14:textId="77777777" w:rsidR="00B373A6" w:rsidRDefault="00B373A6" w:rsidP="00543BA6">
      <w:r>
        <w:separator/>
      </w:r>
    </w:p>
  </w:endnote>
  <w:endnote w:type="continuationSeparator" w:id="0">
    <w:p w14:paraId="2BFB5621" w14:textId="77777777" w:rsidR="00B373A6" w:rsidRDefault="00B373A6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3EBA" w14:textId="77777777" w:rsidR="00B373A6" w:rsidRDefault="00B373A6" w:rsidP="00543BA6">
      <w:r>
        <w:separator/>
      </w:r>
    </w:p>
  </w:footnote>
  <w:footnote w:type="continuationSeparator" w:id="0">
    <w:p w14:paraId="425551DA" w14:textId="77777777" w:rsidR="00B373A6" w:rsidRDefault="00B373A6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360"/>
    <w:multiLevelType w:val="multilevel"/>
    <w:tmpl w:val="B4EAE80E"/>
    <w:lvl w:ilvl="0">
      <w:start w:val="1"/>
      <w:numFmt w:val="bullet"/>
      <w:lvlText w:val="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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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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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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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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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3101F1"/>
    <w:multiLevelType w:val="hybridMultilevel"/>
    <w:tmpl w:val="295AB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71117"/>
    <w:multiLevelType w:val="hybridMultilevel"/>
    <w:tmpl w:val="F2FC3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65079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373A6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2021-06-28T09:06:00Z</dcterms:created>
  <dcterms:modified xsi:type="dcterms:W3CDTF">2021-06-28T09:06:00Z</dcterms:modified>
</cp:coreProperties>
</file>